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B38" w:rsidRPr="000C786B" w:rsidRDefault="003713BD" w:rsidP="003713BD">
      <w:pPr>
        <w:rPr>
          <w:u w:val="single"/>
        </w:rPr>
      </w:pPr>
      <w:r w:rsidRPr="000C786B">
        <w:rPr>
          <w:u w:val="single"/>
        </w:rPr>
        <w:t>PROGRAMME</w:t>
      </w:r>
      <w:r w:rsidR="0026625F" w:rsidRPr="000C786B">
        <w:rPr>
          <w:u w:val="single"/>
        </w:rPr>
        <w:t>OF TALKS 2024-25</w:t>
      </w:r>
      <w:r w:rsidRPr="000C786B">
        <w:rPr>
          <w:u w:val="single"/>
        </w:rPr>
        <w:t>:</w:t>
      </w:r>
    </w:p>
    <w:p w:rsidR="00A3451B" w:rsidRPr="000C786B" w:rsidRDefault="0026625F" w:rsidP="00665F9F">
      <w:pPr>
        <w:pStyle w:val="ListParagraph"/>
        <w:ind w:left="284"/>
        <w:rPr>
          <w:u w:val="single"/>
        </w:rPr>
      </w:pPr>
      <w:r w:rsidRPr="000C786B">
        <w:rPr>
          <w:u w:val="single"/>
        </w:rPr>
        <w:t>October 7</w:t>
      </w:r>
      <w:r w:rsidRPr="000C786B">
        <w:rPr>
          <w:u w:val="single"/>
          <w:vertAlign w:val="superscript"/>
        </w:rPr>
        <w:t>th</w:t>
      </w:r>
      <w:r w:rsidRPr="000C786B">
        <w:rPr>
          <w:u w:val="single"/>
        </w:rPr>
        <w:t xml:space="preserve"> 2024</w:t>
      </w:r>
    </w:p>
    <w:p w:rsidR="0026625F" w:rsidRDefault="0026625F" w:rsidP="00665F9F">
      <w:pPr>
        <w:pStyle w:val="ListParagraph"/>
        <w:ind w:left="284"/>
      </w:pPr>
      <w:r>
        <w:t>Eric Flack - Local Coalmines</w:t>
      </w:r>
    </w:p>
    <w:p w:rsidR="00810ACC" w:rsidRDefault="00810ACC" w:rsidP="00A3451B">
      <w:pPr>
        <w:pStyle w:val="ListParagraph"/>
        <w:ind w:left="1080"/>
      </w:pPr>
    </w:p>
    <w:p w:rsidR="00810ACC" w:rsidRPr="000C786B" w:rsidRDefault="00810ACC" w:rsidP="00665F9F">
      <w:pPr>
        <w:pStyle w:val="ListParagraph"/>
        <w:ind w:left="284"/>
        <w:rPr>
          <w:u w:val="single"/>
        </w:rPr>
      </w:pPr>
      <w:r w:rsidRPr="000C786B">
        <w:rPr>
          <w:u w:val="single"/>
        </w:rPr>
        <w:t>October 21</w:t>
      </w:r>
      <w:r w:rsidRPr="000C786B">
        <w:rPr>
          <w:u w:val="single"/>
          <w:vertAlign w:val="superscript"/>
        </w:rPr>
        <w:t>st</w:t>
      </w:r>
    </w:p>
    <w:p w:rsidR="007D007C" w:rsidRDefault="007D007C" w:rsidP="00665F9F">
      <w:pPr>
        <w:pStyle w:val="ListParagraph"/>
        <w:ind w:left="284"/>
      </w:pPr>
      <w:r>
        <w:t xml:space="preserve">Alasdair Jamison – Battle of </w:t>
      </w:r>
      <w:proofErr w:type="spellStart"/>
      <w:r>
        <w:t>Mugdock</w:t>
      </w:r>
      <w:proofErr w:type="spellEnd"/>
      <w:r>
        <w:t xml:space="preserve">       AD 750</w:t>
      </w:r>
    </w:p>
    <w:p w:rsidR="007D007C" w:rsidRDefault="007D007C" w:rsidP="007D007C">
      <w:pPr>
        <w:pStyle w:val="ListParagraph"/>
        <w:ind w:left="1080"/>
      </w:pPr>
    </w:p>
    <w:p w:rsidR="007D007C" w:rsidRPr="000C786B" w:rsidRDefault="007D007C" w:rsidP="00665F9F">
      <w:pPr>
        <w:pStyle w:val="ListParagraph"/>
        <w:ind w:left="284"/>
        <w:rPr>
          <w:u w:val="single"/>
        </w:rPr>
      </w:pPr>
      <w:r w:rsidRPr="000C786B">
        <w:rPr>
          <w:u w:val="single"/>
        </w:rPr>
        <w:t>Nov</w:t>
      </w:r>
      <w:r w:rsidR="000C786B">
        <w:rPr>
          <w:u w:val="single"/>
        </w:rPr>
        <w:t xml:space="preserve">  </w:t>
      </w:r>
      <w:r w:rsidRPr="000C786B">
        <w:rPr>
          <w:u w:val="single"/>
        </w:rPr>
        <w:t xml:space="preserve"> 4</w:t>
      </w:r>
      <w:r w:rsidRPr="000C786B">
        <w:rPr>
          <w:u w:val="single"/>
          <w:vertAlign w:val="superscript"/>
        </w:rPr>
        <w:t>th</w:t>
      </w:r>
      <w:r w:rsidRPr="000C786B">
        <w:rPr>
          <w:u w:val="single"/>
        </w:rPr>
        <w:t xml:space="preserve">  </w:t>
      </w:r>
    </w:p>
    <w:p w:rsidR="007D007C" w:rsidRDefault="007D007C" w:rsidP="00665F9F">
      <w:pPr>
        <w:pStyle w:val="ListParagraph"/>
        <w:ind w:left="284"/>
      </w:pPr>
      <w:r>
        <w:t>Iain Murray – History of Shipbuilding on the Clyde</w:t>
      </w:r>
    </w:p>
    <w:p w:rsidR="007D007C" w:rsidRDefault="007D007C" w:rsidP="007D007C">
      <w:pPr>
        <w:pStyle w:val="ListParagraph"/>
        <w:ind w:left="1080"/>
      </w:pPr>
    </w:p>
    <w:p w:rsidR="007D007C" w:rsidRPr="000C786B" w:rsidRDefault="007D007C" w:rsidP="00665F9F">
      <w:pPr>
        <w:pStyle w:val="ListParagraph"/>
        <w:ind w:left="284"/>
        <w:rPr>
          <w:u w:val="single"/>
        </w:rPr>
      </w:pPr>
      <w:r w:rsidRPr="000C786B">
        <w:rPr>
          <w:u w:val="single"/>
        </w:rPr>
        <w:t>Nov 18</w:t>
      </w:r>
      <w:r w:rsidRPr="000C786B">
        <w:rPr>
          <w:u w:val="single"/>
          <w:vertAlign w:val="superscript"/>
        </w:rPr>
        <w:t>th</w:t>
      </w:r>
    </w:p>
    <w:p w:rsidR="007D007C" w:rsidRDefault="007D007C" w:rsidP="00665F9F">
      <w:pPr>
        <w:pStyle w:val="ListParagraph"/>
        <w:ind w:left="284"/>
      </w:pPr>
      <w:r>
        <w:t xml:space="preserve">Bill </w:t>
      </w:r>
      <w:proofErr w:type="spellStart"/>
      <w:r>
        <w:t>Gallacher</w:t>
      </w:r>
      <w:proofErr w:type="spellEnd"/>
      <w:r>
        <w:t xml:space="preserve"> –</w:t>
      </w:r>
      <w:r w:rsidR="000C786B">
        <w:t xml:space="preserve"> A</w:t>
      </w:r>
      <w:r>
        <w:t xml:space="preserve"> History of Whisky at </w:t>
      </w:r>
      <w:proofErr w:type="spellStart"/>
      <w:r>
        <w:t>Glengoyne</w:t>
      </w:r>
      <w:proofErr w:type="spellEnd"/>
    </w:p>
    <w:p w:rsidR="007D007C" w:rsidRDefault="007D007C" w:rsidP="00665F9F">
      <w:pPr>
        <w:pStyle w:val="ListParagraph"/>
        <w:ind w:left="284"/>
      </w:pPr>
    </w:p>
    <w:p w:rsidR="007D007C" w:rsidRPr="000C786B" w:rsidRDefault="007D007C" w:rsidP="00665F9F">
      <w:pPr>
        <w:pStyle w:val="ListParagraph"/>
        <w:ind w:left="284"/>
        <w:rPr>
          <w:u w:val="single"/>
        </w:rPr>
      </w:pPr>
      <w:r w:rsidRPr="000C786B">
        <w:rPr>
          <w:u w:val="single"/>
        </w:rPr>
        <w:t>December 9</w:t>
      </w:r>
      <w:r w:rsidRPr="000C786B">
        <w:rPr>
          <w:u w:val="single"/>
          <w:vertAlign w:val="superscript"/>
        </w:rPr>
        <w:t>th</w:t>
      </w:r>
      <w:r w:rsidRPr="000C786B">
        <w:rPr>
          <w:u w:val="single"/>
        </w:rPr>
        <w:t xml:space="preserve"> </w:t>
      </w:r>
    </w:p>
    <w:p w:rsidR="007D007C" w:rsidRDefault="007D007C" w:rsidP="00665F9F">
      <w:pPr>
        <w:pStyle w:val="ListParagraph"/>
        <w:ind w:left="284"/>
      </w:pPr>
      <w:r>
        <w:t>Members evening: quiz, refreshments</w:t>
      </w:r>
    </w:p>
    <w:p w:rsidR="007D007C" w:rsidRDefault="007D007C" w:rsidP="00665F9F">
      <w:pPr>
        <w:pStyle w:val="ListParagraph"/>
        <w:ind w:left="284"/>
      </w:pPr>
    </w:p>
    <w:p w:rsidR="007D007C" w:rsidRPr="000C786B" w:rsidRDefault="007D007C" w:rsidP="00665F9F">
      <w:pPr>
        <w:pStyle w:val="ListParagraph"/>
        <w:ind w:left="284"/>
        <w:rPr>
          <w:u w:val="single"/>
        </w:rPr>
      </w:pPr>
      <w:r w:rsidRPr="000C786B">
        <w:rPr>
          <w:u w:val="single"/>
        </w:rPr>
        <w:t>January 20</w:t>
      </w:r>
      <w:r w:rsidRPr="000C786B">
        <w:rPr>
          <w:u w:val="single"/>
          <w:vertAlign w:val="superscript"/>
        </w:rPr>
        <w:t>th</w:t>
      </w:r>
      <w:r w:rsidRPr="000C786B">
        <w:rPr>
          <w:u w:val="single"/>
        </w:rPr>
        <w:t xml:space="preserve"> 2025</w:t>
      </w:r>
    </w:p>
    <w:p w:rsidR="007D007C" w:rsidRDefault="007D007C" w:rsidP="00665F9F">
      <w:pPr>
        <w:pStyle w:val="ListParagraph"/>
        <w:ind w:left="284"/>
      </w:pPr>
      <w:proofErr w:type="spellStart"/>
      <w:r>
        <w:t>Severine</w:t>
      </w:r>
      <w:proofErr w:type="spellEnd"/>
      <w:r>
        <w:t xml:space="preserve"> </w:t>
      </w:r>
      <w:proofErr w:type="spellStart"/>
      <w:r>
        <w:t>Peyrichou</w:t>
      </w:r>
      <w:proofErr w:type="spellEnd"/>
      <w:r>
        <w:t xml:space="preserve"> – The Antonine Wall</w:t>
      </w:r>
    </w:p>
    <w:p w:rsidR="00262C27" w:rsidRDefault="00262C27" w:rsidP="00665F9F">
      <w:pPr>
        <w:pStyle w:val="ListParagraph"/>
        <w:ind w:left="284"/>
      </w:pPr>
    </w:p>
    <w:p w:rsidR="007D007C" w:rsidRPr="000C786B" w:rsidRDefault="007D007C" w:rsidP="00665F9F">
      <w:pPr>
        <w:pStyle w:val="ListParagraph"/>
        <w:ind w:left="284"/>
        <w:rPr>
          <w:u w:val="single"/>
        </w:rPr>
      </w:pPr>
      <w:r w:rsidRPr="000C786B">
        <w:rPr>
          <w:u w:val="single"/>
        </w:rPr>
        <w:t>February 3</w:t>
      </w:r>
      <w:r w:rsidRPr="000C786B">
        <w:rPr>
          <w:u w:val="single"/>
          <w:vertAlign w:val="superscript"/>
        </w:rPr>
        <w:t>rd</w:t>
      </w:r>
    </w:p>
    <w:p w:rsidR="007D007C" w:rsidRDefault="007D007C" w:rsidP="00665F9F">
      <w:pPr>
        <w:pStyle w:val="ListParagraph"/>
        <w:ind w:left="284"/>
      </w:pPr>
      <w:proofErr w:type="spellStart"/>
      <w:r>
        <w:t>Norry</w:t>
      </w:r>
      <w:proofErr w:type="spellEnd"/>
      <w:r>
        <w:t xml:space="preserve"> Wilson – Lost Glasgow</w:t>
      </w:r>
    </w:p>
    <w:p w:rsidR="007D007C" w:rsidRDefault="007D007C" w:rsidP="00665F9F">
      <w:pPr>
        <w:pStyle w:val="ListParagraph"/>
        <w:ind w:left="284"/>
      </w:pPr>
    </w:p>
    <w:p w:rsidR="007D007C" w:rsidRPr="000C786B" w:rsidRDefault="007D007C" w:rsidP="00665F9F">
      <w:pPr>
        <w:pStyle w:val="ListParagraph"/>
        <w:ind w:left="284"/>
      </w:pPr>
      <w:r w:rsidRPr="000C786B">
        <w:rPr>
          <w:u w:val="single"/>
        </w:rPr>
        <w:t>February 17</w:t>
      </w:r>
      <w:r w:rsidRPr="000C786B">
        <w:rPr>
          <w:u w:val="single"/>
          <w:vertAlign w:val="superscript"/>
        </w:rPr>
        <w:t>th</w:t>
      </w:r>
      <w:r w:rsidR="000C786B">
        <w:t xml:space="preserve">   </w:t>
      </w:r>
      <w:r w:rsidRPr="000C786B">
        <w:t xml:space="preserve"> </w:t>
      </w:r>
      <w:r>
        <w:t>at 7 pm</w:t>
      </w:r>
      <w:r w:rsidR="000C786B">
        <w:t xml:space="preserve">   </w:t>
      </w:r>
      <w:r w:rsidR="000C786B">
        <w:rPr>
          <w:b/>
        </w:rPr>
        <w:t>A.G.</w:t>
      </w:r>
      <w:r w:rsidR="00E14718">
        <w:rPr>
          <w:b/>
        </w:rPr>
        <w:t>.,</w:t>
      </w:r>
      <w:r w:rsidR="000C786B">
        <w:rPr>
          <w:b/>
        </w:rPr>
        <w:t xml:space="preserve">M.  </w:t>
      </w:r>
      <w:r w:rsidR="000C786B">
        <w:t xml:space="preserve"> </w:t>
      </w:r>
      <w:proofErr w:type="spellStart"/>
      <w:proofErr w:type="gramStart"/>
      <w:r w:rsidR="000C786B">
        <w:t>theb</w:t>
      </w:r>
      <w:proofErr w:type="spellEnd"/>
      <w:proofErr w:type="gramEnd"/>
    </w:p>
    <w:p w:rsidR="007D007C" w:rsidRDefault="007D007C" w:rsidP="00665F9F">
      <w:pPr>
        <w:pStyle w:val="ListParagraph"/>
        <w:ind w:left="284"/>
      </w:pPr>
      <w:r>
        <w:t>Sam Gibson – Scotland’s Forgotten Canal</w:t>
      </w:r>
    </w:p>
    <w:p w:rsidR="00665F9F" w:rsidRPr="000C786B" w:rsidRDefault="00665F9F" w:rsidP="00665F9F">
      <w:pPr>
        <w:pStyle w:val="NoSpacing"/>
        <w:ind w:left="284"/>
        <w:rPr>
          <w:u w:val="single"/>
        </w:rPr>
      </w:pPr>
      <w:r w:rsidRPr="000C786B">
        <w:rPr>
          <w:u w:val="single"/>
        </w:rPr>
        <w:t>March 3</w:t>
      </w:r>
      <w:r w:rsidRPr="000C786B">
        <w:rPr>
          <w:u w:val="single"/>
          <w:vertAlign w:val="superscript"/>
        </w:rPr>
        <w:t>rd</w:t>
      </w:r>
      <w:r w:rsidRPr="000C786B">
        <w:rPr>
          <w:u w:val="single"/>
        </w:rPr>
        <w:t xml:space="preserve"> </w:t>
      </w:r>
    </w:p>
    <w:p w:rsidR="00A3451B" w:rsidRDefault="00A3451B" w:rsidP="000C786B">
      <w:pPr>
        <w:pStyle w:val="NoSpacing"/>
        <w:ind w:left="284"/>
      </w:pPr>
      <w:r>
        <w:t>Stuart Gray</w:t>
      </w:r>
      <w:r w:rsidR="00665F9F">
        <w:t xml:space="preserve"> – How to research your Family Tree</w:t>
      </w:r>
    </w:p>
    <w:p w:rsidR="000C786B" w:rsidRDefault="000C786B" w:rsidP="000C786B">
      <w:pPr>
        <w:pStyle w:val="NoSpacing"/>
        <w:ind w:left="284"/>
      </w:pPr>
    </w:p>
    <w:p w:rsidR="000C786B" w:rsidRDefault="00665F9F" w:rsidP="000C786B">
      <w:pPr>
        <w:pStyle w:val="NoSpacing"/>
        <w:ind w:left="284"/>
        <w:rPr>
          <w:u w:val="single"/>
          <w:vertAlign w:val="superscript"/>
        </w:rPr>
      </w:pPr>
      <w:r w:rsidRPr="000C786B">
        <w:rPr>
          <w:u w:val="single"/>
        </w:rPr>
        <w:t>March 17</w:t>
      </w:r>
      <w:r w:rsidR="000C786B">
        <w:rPr>
          <w:u w:val="single"/>
          <w:vertAlign w:val="superscript"/>
        </w:rPr>
        <w:t>th</w:t>
      </w:r>
    </w:p>
    <w:p w:rsidR="00262C27" w:rsidRPr="000C786B" w:rsidRDefault="000C786B" w:rsidP="000C786B">
      <w:pPr>
        <w:pStyle w:val="NoSpacing"/>
        <w:ind w:left="284"/>
        <w:rPr>
          <w:u w:val="single"/>
        </w:rPr>
      </w:pPr>
      <w:r>
        <w:t xml:space="preserve">Ian Shearer - </w:t>
      </w:r>
      <w:r w:rsidR="00262C27">
        <w:t xml:space="preserve">From James Watt to John Brown: </w:t>
      </w:r>
      <w:r>
        <w:t xml:space="preserve">the dawn of </w:t>
      </w:r>
      <w:r w:rsidR="00262C27">
        <w:t xml:space="preserve">steam power at </w:t>
      </w:r>
      <w:proofErr w:type="spellStart"/>
      <w:r w:rsidR="00262C27">
        <w:t>Kinneil</w:t>
      </w:r>
      <w:proofErr w:type="spellEnd"/>
      <w:r w:rsidR="00262C27">
        <w:t xml:space="preserve"> House and a personal navigation to Clydebank</w:t>
      </w:r>
    </w:p>
    <w:p w:rsidR="00FE0B38" w:rsidRDefault="00FE0B38" w:rsidP="003713BD"/>
    <w:p w:rsidR="00EF3394" w:rsidRDefault="00EF3394" w:rsidP="00FE0B38">
      <w:pPr>
        <w:jc w:val="center"/>
        <w:rPr>
          <w:u w:val="single"/>
        </w:rPr>
      </w:pPr>
    </w:p>
    <w:p w:rsidR="00500228" w:rsidRDefault="00FE0B38" w:rsidP="00FE0B38">
      <w:pPr>
        <w:jc w:val="center"/>
      </w:pPr>
      <w:r w:rsidRPr="001F7CE2">
        <w:rPr>
          <w:u w:val="single"/>
        </w:rPr>
        <w:t>Contacts</w:t>
      </w:r>
      <w:r>
        <w:t>:</w:t>
      </w:r>
    </w:p>
    <w:p w:rsidR="003D5037" w:rsidRDefault="003D5037" w:rsidP="00FE0B38">
      <w:pPr>
        <w:jc w:val="center"/>
      </w:pPr>
    </w:p>
    <w:p w:rsidR="00C65C9E" w:rsidRDefault="00C65C9E" w:rsidP="00FE0B38">
      <w:pPr>
        <w:jc w:val="center"/>
      </w:pPr>
      <w:r>
        <w:t xml:space="preserve">E. Pitts </w:t>
      </w:r>
    </w:p>
    <w:p w:rsidR="00C65C9E" w:rsidRDefault="00C65C9E" w:rsidP="00C65C9E">
      <w:pPr>
        <w:jc w:val="center"/>
      </w:pPr>
      <w:r>
        <w:t>Chair</w:t>
      </w:r>
    </w:p>
    <w:p w:rsidR="006F5D4C" w:rsidRDefault="00FE0B38" w:rsidP="006F5D4C">
      <w:pPr>
        <w:jc w:val="center"/>
      </w:pPr>
      <w:r>
        <w:t>07879 246208</w:t>
      </w:r>
    </w:p>
    <w:p w:rsidR="006F5D4C" w:rsidRDefault="001F7CE2" w:rsidP="00FE0B38">
      <w:pPr>
        <w:jc w:val="center"/>
      </w:pPr>
      <w:r>
        <w:t>-</w:t>
      </w:r>
    </w:p>
    <w:p w:rsidR="006F5D4C" w:rsidRDefault="006F5D4C" w:rsidP="00FE0B38">
      <w:pPr>
        <w:jc w:val="center"/>
      </w:pPr>
      <w:r>
        <w:t>Dorothy Craig</w:t>
      </w:r>
    </w:p>
    <w:p w:rsidR="006F5D4C" w:rsidRDefault="006F5D4C" w:rsidP="00FE0B38">
      <w:pPr>
        <w:jc w:val="center"/>
      </w:pPr>
      <w:r>
        <w:t>Bookings secretary</w:t>
      </w:r>
    </w:p>
    <w:p w:rsidR="006F5D4C" w:rsidRDefault="006F5D4C" w:rsidP="00FE0B38">
      <w:pPr>
        <w:jc w:val="center"/>
        <w:rPr>
          <w:rFonts w:ascii="Arial" w:hAnsi="Arial" w:cs="Arial"/>
          <w:sz w:val="18"/>
          <w:szCs w:val="18"/>
          <w:lang w:val="nl-NL"/>
        </w:rPr>
      </w:pPr>
      <w:r w:rsidRPr="00CE34CB">
        <w:rPr>
          <w:rFonts w:ascii="Arial" w:hAnsi="Arial" w:cs="Arial"/>
          <w:sz w:val="18"/>
          <w:szCs w:val="18"/>
          <w:lang w:val="nl-NL"/>
        </w:rPr>
        <w:t xml:space="preserve">0141 941 1074            </w:t>
      </w:r>
    </w:p>
    <w:p w:rsidR="006F5D4C" w:rsidRDefault="001F7CE2" w:rsidP="00FE0B38">
      <w:pPr>
        <w:jc w:val="center"/>
        <w:rPr>
          <w:rFonts w:ascii="Arial" w:hAnsi="Arial" w:cs="Arial"/>
          <w:sz w:val="18"/>
          <w:szCs w:val="18"/>
          <w:lang w:val="nl-NL"/>
        </w:rPr>
      </w:pPr>
      <w:r>
        <w:rPr>
          <w:rFonts w:ascii="Arial" w:hAnsi="Arial" w:cs="Arial"/>
          <w:sz w:val="18"/>
          <w:szCs w:val="18"/>
          <w:lang w:val="nl-NL"/>
        </w:rPr>
        <w:t>-</w:t>
      </w:r>
    </w:p>
    <w:p w:rsidR="006F5D4C" w:rsidRPr="00C65C9E" w:rsidRDefault="006F5D4C" w:rsidP="00FE0B38">
      <w:pPr>
        <w:jc w:val="center"/>
        <w:rPr>
          <w:rFonts w:cstheme="minorHAnsi"/>
          <w:lang w:val="nl-NL"/>
        </w:rPr>
      </w:pPr>
      <w:r w:rsidRPr="00C65C9E">
        <w:rPr>
          <w:rFonts w:cstheme="minorHAnsi"/>
          <w:lang w:val="nl-NL"/>
        </w:rPr>
        <w:t>Wilma Hinde</w:t>
      </w:r>
    </w:p>
    <w:p w:rsidR="006F5D4C" w:rsidRPr="00C65C9E" w:rsidRDefault="006F5D4C" w:rsidP="00FE0B38">
      <w:pPr>
        <w:jc w:val="center"/>
        <w:rPr>
          <w:rFonts w:cstheme="minorHAnsi"/>
          <w:lang w:val="nl-NL"/>
        </w:rPr>
      </w:pPr>
      <w:r w:rsidRPr="00C65C9E">
        <w:rPr>
          <w:rFonts w:cstheme="minorHAnsi"/>
          <w:lang w:val="nl-NL"/>
        </w:rPr>
        <w:t>Treasurer</w:t>
      </w:r>
    </w:p>
    <w:p w:rsidR="006F5D4C" w:rsidRDefault="006F5D4C" w:rsidP="00FE0B38">
      <w:pPr>
        <w:jc w:val="center"/>
      </w:pPr>
      <w:r>
        <w:t>07952 542005</w:t>
      </w:r>
    </w:p>
    <w:p w:rsidR="001F7CE2" w:rsidRDefault="001F7CE2" w:rsidP="00FE0B38">
      <w:pPr>
        <w:jc w:val="center"/>
      </w:pPr>
      <w:r>
        <w:t>-</w:t>
      </w:r>
    </w:p>
    <w:p w:rsidR="001F7CE2" w:rsidRDefault="001F7CE2" w:rsidP="001F7CE2">
      <w:r>
        <w:tab/>
      </w:r>
      <w:r>
        <w:tab/>
        <w:t xml:space="preserve">      </w:t>
      </w:r>
    </w:p>
    <w:p w:rsidR="006F5D4C" w:rsidRDefault="006F5D4C" w:rsidP="00FE0B38">
      <w:pPr>
        <w:jc w:val="center"/>
      </w:pPr>
      <w:r>
        <w:t>Website:</w:t>
      </w:r>
    </w:p>
    <w:p w:rsidR="006F5D4C" w:rsidRDefault="00E217CD" w:rsidP="00FE0B38">
      <w:pPr>
        <w:jc w:val="center"/>
      </w:pPr>
      <w:hyperlink r:id="rId8" w:history="1">
        <w:r w:rsidR="006F5D4C" w:rsidRPr="00A4382D">
          <w:rPr>
            <w:rStyle w:val="Hyperlink"/>
          </w:rPr>
          <w:t>www.clydebankhistory.org</w:t>
        </w:r>
      </w:hyperlink>
      <w:r w:rsidR="006F5D4C">
        <w:t xml:space="preserve">  </w:t>
      </w:r>
    </w:p>
    <w:p w:rsidR="00197D73" w:rsidRDefault="00197D73" w:rsidP="00FE0B38">
      <w:pPr>
        <w:jc w:val="center"/>
      </w:pPr>
    </w:p>
    <w:p w:rsidR="00197D73" w:rsidRDefault="00312306" w:rsidP="00FE0B38">
      <w:pPr>
        <w:jc w:val="center"/>
      </w:pPr>
      <w:r w:rsidRPr="00273D9F">
        <w:rPr>
          <w:noProof/>
          <w:lang w:eastAsia="en-GB"/>
        </w:rPr>
        <w:lastRenderedPageBreak/>
        <w:drawing>
          <wp:inline distT="0" distB="0" distL="0" distR="0">
            <wp:extent cx="3022600" cy="706927"/>
            <wp:effectExtent l="19050" t="0" r="6350" b="0"/>
            <wp:docPr id="1" name="Picture 3" descr="C:\Users\Elizabeth\Pictures\123  Tick and various to sort\CLH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izabeth\Pictures\123  Tick and various to sort\CLHS logo.png"/>
                    <pic:cNvPicPr>
                      <a:picLocks noChangeAspect="1" noChangeArrowheads="1"/>
                    </pic:cNvPicPr>
                  </pic:nvPicPr>
                  <pic:blipFill>
                    <a:blip r:embed="rId9" cstate="print"/>
                    <a:srcRect/>
                    <a:stretch>
                      <a:fillRect/>
                    </a:stretch>
                  </pic:blipFill>
                  <pic:spPr bwMode="auto">
                    <a:xfrm>
                      <a:off x="0" y="0"/>
                      <a:ext cx="3022600" cy="706927"/>
                    </a:xfrm>
                    <a:prstGeom prst="rect">
                      <a:avLst/>
                    </a:prstGeom>
                    <a:noFill/>
                    <a:ln w="9525">
                      <a:noFill/>
                      <a:miter lim="800000"/>
                      <a:headEnd/>
                      <a:tailEnd/>
                    </a:ln>
                  </pic:spPr>
                </pic:pic>
              </a:graphicData>
            </a:graphic>
          </wp:inline>
        </w:drawing>
      </w:r>
    </w:p>
    <w:p w:rsidR="00EF3394" w:rsidRDefault="00EF3394" w:rsidP="00D90950">
      <w:pPr>
        <w:jc w:val="center"/>
        <w:rPr>
          <w:b/>
          <w:u w:val="single"/>
        </w:rPr>
      </w:pPr>
    </w:p>
    <w:p w:rsidR="006A11AA" w:rsidRPr="003713BD" w:rsidRDefault="006A11AA" w:rsidP="00197D73">
      <w:pPr>
        <w:jc w:val="center"/>
      </w:pPr>
      <w:r w:rsidRPr="003B6E21">
        <w:rPr>
          <w:b/>
          <w:u w:val="single"/>
        </w:rPr>
        <w:t>CLYDEBANK LOCAL HISTORY SOCIETY</w:t>
      </w:r>
    </w:p>
    <w:p w:rsidR="00197D73" w:rsidRDefault="003713BD" w:rsidP="00197D73">
      <w:pPr>
        <w:pStyle w:val="NoSpacing"/>
      </w:pPr>
      <w:r>
        <w:t>West Dunbartonshire has an outstanding and continuous stream of hi</w:t>
      </w:r>
      <w:r w:rsidR="00197D73">
        <w:t>story. To name just a few example</w:t>
      </w:r>
      <w:r>
        <w:t>s, the area contains carved cup and ring markings which are presumably from the Neolithic period; there are Iron Age remains in the area including the site of crannogs, and hill forts. Dumbarton Rock, (a volcanic plug fro</w:t>
      </w:r>
      <w:r w:rsidR="00197D73">
        <w:t>m the Carboniferous period),</w:t>
      </w:r>
      <w:r>
        <w:t xml:space="preserve"> has a long and eventful history.  </w:t>
      </w:r>
      <w:r w:rsidR="00197D73">
        <w:t xml:space="preserve">The Roman Antonine Wall came through to West Dunbartonshire, ending on the River Clyde at Old Kilpatrick. </w:t>
      </w:r>
      <w:r>
        <w:t xml:space="preserve">Old Kilpatrick has its own stories about a probable </w:t>
      </w:r>
      <w:r w:rsidR="00197D73">
        <w:t xml:space="preserve">    </w:t>
      </w:r>
    </w:p>
    <w:p w:rsidR="00197D73" w:rsidRDefault="00197D73" w:rsidP="00197D73">
      <w:pPr>
        <w:pStyle w:val="NoSpacing"/>
        <w:jc w:val="right"/>
      </w:pPr>
      <w:r>
        <w:t xml:space="preserve"> </w:t>
      </w:r>
      <w:proofErr w:type="gramStart"/>
      <w:r>
        <w:t>Continued over/......</w:t>
      </w:r>
      <w:proofErr w:type="gramEnd"/>
    </w:p>
    <w:p w:rsidR="00197D73" w:rsidRDefault="00197D73" w:rsidP="00197D73">
      <w:pPr>
        <w:pStyle w:val="NoSpacing"/>
        <w:jc w:val="right"/>
      </w:pPr>
    </w:p>
    <w:p w:rsidR="00197D73" w:rsidRDefault="00197D73" w:rsidP="00197D73">
      <w:pPr>
        <w:pStyle w:val="NoSpacing"/>
        <w:jc w:val="right"/>
      </w:pPr>
    </w:p>
    <w:p w:rsidR="00197D73" w:rsidRDefault="00197D73" w:rsidP="003713BD">
      <w:r w:rsidRPr="00197D73">
        <w:rPr>
          <w:noProof/>
          <w:lang w:eastAsia="en-GB"/>
        </w:rPr>
        <w:drawing>
          <wp:inline distT="0" distB="0" distL="0" distR="0">
            <wp:extent cx="2995040" cy="1994127"/>
            <wp:effectExtent l="19050" t="0" r="0" b="0"/>
            <wp:docPr id="18" name="Picture 1" descr="C:\Users\Elizabeth\Pictures\Clydebank Local History Society images\Duntocher 'Roman' Bridge\Bridge 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zabeth\Pictures\Clydebank Local History Society images\Duntocher 'Roman' Bridge\Bridge P.C.jpg"/>
                    <pic:cNvPicPr>
                      <a:picLocks noChangeAspect="1" noChangeArrowheads="1"/>
                    </pic:cNvPicPr>
                  </pic:nvPicPr>
                  <pic:blipFill>
                    <a:blip r:embed="rId10" cstate="print"/>
                    <a:srcRect/>
                    <a:stretch>
                      <a:fillRect/>
                    </a:stretch>
                  </pic:blipFill>
                  <pic:spPr bwMode="auto">
                    <a:xfrm>
                      <a:off x="0" y="0"/>
                      <a:ext cx="3001179" cy="1998214"/>
                    </a:xfrm>
                    <a:prstGeom prst="rect">
                      <a:avLst/>
                    </a:prstGeom>
                    <a:noFill/>
                    <a:ln w="9525">
                      <a:noFill/>
                      <a:miter lim="800000"/>
                      <a:headEnd/>
                      <a:tailEnd/>
                    </a:ln>
                  </pic:spPr>
                </pic:pic>
              </a:graphicData>
            </a:graphic>
          </wp:inline>
        </w:drawing>
      </w:r>
    </w:p>
    <w:p w:rsidR="00017E2D" w:rsidRDefault="003713BD" w:rsidP="003713BD">
      <w:proofErr w:type="gramStart"/>
      <w:r>
        <w:lastRenderedPageBreak/>
        <w:t>connection</w:t>
      </w:r>
      <w:proofErr w:type="gramEnd"/>
      <w:r>
        <w:t xml:space="preserve"> with St Patrick: there was a church there from the 12th century, and probably a good deal earlier.</w:t>
      </w:r>
      <w:r w:rsidR="001F7CE2">
        <w:t xml:space="preserve">    </w:t>
      </w:r>
    </w:p>
    <w:p w:rsidR="003713BD" w:rsidRDefault="00197D73" w:rsidP="003713BD">
      <w:r>
        <w:t xml:space="preserve">The town of </w:t>
      </w:r>
      <w:r w:rsidR="003713BD">
        <w:t>Clydebank itself came into being with the industrial age - the coming of the shipyards and other huge and thriving industries which continued until the mid-twentieth century.</w:t>
      </w:r>
    </w:p>
    <w:p w:rsidR="003713BD" w:rsidRDefault="003713BD" w:rsidP="003713BD">
      <w:proofErr w:type="gramStart"/>
      <w:r>
        <w:t xml:space="preserve">The </w:t>
      </w:r>
      <w:r w:rsidR="00197D73">
        <w:t xml:space="preserve"> History</w:t>
      </w:r>
      <w:proofErr w:type="gramEnd"/>
      <w:r w:rsidR="00197D73">
        <w:t xml:space="preserve"> </w:t>
      </w:r>
      <w:r>
        <w:t>Society’s stated aims are to create greater awareness of the history, culture and heritage of Clydebank and to encourage the preservation, development and improvement of features of general public amenity and historic interest.</w:t>
      </w:r>
    </w:p>
    <w:p w:rsidR="003713BD" w:rsidRDefault="003713BD" w:rsidP="003713BD">
      <w:r>
        <w:t xml:space="preserve">The Society actively intervenes when we consider that our local heritage needs protection, or when it feels that it can contribute constructively to plans that include a local history context. </w:t>
      </w:r>
    </w:p>
    <w:p w:rsidR="003713BD" w:rsidRDefault="003713BD" w:rsidP="003713BD">
      <w:r>
        <w:t xml:space="preserve">We run a series of ten lectures between October and March on a wide range of topics, not always ‘local’ history but always of historic interest and in a Scottish context. These are held at the </w:t>
      </w:r>
      <w:proofErr w:type="spellStart"/>
      <w:r>
        <w:t>Dalmuir</w:t>
      </w:r>
      <w:proofErr w:type="spellEnd"/>
      <w:r>
        <w:t xml:space="preserve"> Barclay Church Hall. We have a website </w:t>
      </w:r>
      <w:proofErr w:type="gramStart"/>
      <w:r>
        <w:t xml:space="preserve">-  </w:t>
      </w:r>
      <w:proofErr w:type="gramEnd"/>
      <w:r w:rsidR="00E217CD">
        <w:fldChar w:fldCharType="begin"/>
      </w:r>
      <w:r w:rsidR="005B4BCC">
        <w:instrText>HYPERLINK "http://www.clydebankhistory.org"</w:instrText>
      </w:r>
      <w:r w:rsidR="00E217CD">
        <w:fldChar w:fldCharType="separate"/>
      </w:r>
      <w:r w:rsidRPr="0076268A">
        <w:rPr>
          <w:rStyle w:val="Hyperlink"/>
        </w:rPr>
        <w:t>www.clydebankhistory.org</w:t>
      </w:r>
      <w:r w:rsidR="00E217CD">
        <w:fldChar w:fldCharType="end"/>
      </w:r>
      <w:r>
        <w:t xml:space="preserve"> through which we receive regular enquiries from the public on a great range of topics concerning Clydebank and area, and its inhabitants past and present.</w:t>
      </w:r>
    </w:p>
    <w:p w:rsidR="00312306" w:rsidRDefault="00312306" w:rsidP="003713BD"/>
    <w:p w:rsidR="003713BD" w:rsidRDefault="003713BD" w:rsidP="003713BD">
      <w:r>
        <w:lastRenderedPageBreak/>
        <w:t xml:space="preserve">We organise local outings to </w:t>
      </w:r>
      <w:proofErr w:type="spellStart"/>
      <w:r>
        <w:t>plac</w:t>
      </w:r>
      <w:proofErr w:type="spellEnd"/>
      <w:r w:rsidR="00212063">
        <w:t xml:space="preserve"> </w:t>
      </w:r>
      <w:proofErr w:type="spellStart"/>
      <w:r>
        <w:t>es</w:t>
      </w:r>
      <w:proofErr w:type="spellEnd"/>
      <w:r>
        <w:t xml:space="preserve"> of interest: </w:t>
      </w:r>
      <w:proofErr w:type="gramStart"/>
      <w:r>
        <w:t xml:space="preserve">for </w:t>
      </w:r>
      <w:r w:rsidR="00517A94">
        <w:t xml:space="preserve"> </w:t>
      </w:r>
      <w:r>
        <w:t>example</w:t>
      </w:r>
      <w:proofErr w:type="gramEnd"/>
      <w:r>
        <w:t xml:space="preserve"> in 2023 Society members visited </w:t>
      </w:r>
      <w:proofErr w:type="spellStart"/>
      <w:r>
        <w:t>Summerlee</w:t>
      </w:r>
      <w:proofErr w:type="spellEnd"/>
      <w:r>
        <w:t xml:space="preserve"> Industrial Park at Coatbridge, and the Kelvin Halls Museum Resource Centre in Glasgow.</w:t>
      </w:r>
    </w:p>
    <w:p w:rsidR="00197D73" w:rsidRDefault="00197D73" w:rsidP="003713BD"/>
    <w:p w:rsidR="00500228" w:rsidRDefault="00C01D32" w:rsidP="003713BD">
      <w:pPr>
        <w:rPr>
          <w:noProof/>
          <w:lang w:eastAsia="en-GB"/>
        </w:rPr>
      </w:pPr>
      <w:r>
        <w:rPr>
          <w:noProof/>
          <w:lang w:eastAsia="en-GB"/>
        </w:rPr>
        <w:drawing>
          <wp:inline distT="0" distB="0" distL="0" distR="0">
            <wp:extent cx="2339949" cy="1644650"/>
            <wp:effectExtent l="19050" t="0" r="3201" b="0"/>
            <wp:docPr id="12" name="Picture 5" descr="OK,B &amp; D Gordon McKay Beardmore Bas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B &amp; D Gordon McKay Beardmore Basin.jpg"/>
                    <pic:cNvPicPr/>
                  </pic:nvPicPr>
                  <pic:blipFill>
                    <a:blip r:embed="rId11" cstate="print"/>
                    <a:stretch>
                      <a:fillRect/>
                    </a:stretch>
                  </pic:blipFill>
                  <pic:spPr>
                    <a:xfrm>
                      <a:off x="0" y="0"/>
                      <a:ext cx="2339949" cy="1644650"/>
                    </a:xfrm>
                    <a:prstGeom prst="rect">
                      <a:avLst/>
                    </a:prstGeom>
                  </pic:spPr>
                </pic:pic>
              </a:graphicData>
            </a:graphic>
          </wp:inline>
        </w:drawing>
      </w:r>
    </w:p>
    <w:p w:rsidR="00C01D32" w:rsidRDefault="00017E2D" w:rsidP="003713BD">
      <w:pPr>
        <w:rPr>
          <w:noProof/>
          <w:lang w:eastAsia="en-GB"/>
        </w:rPr>
      </w:pPr>
      <w:r>
        <w:rPr>
          <w:noProof/>
          <w:lang w:eastAsia="en-GB"/>
        </w:rPr>
        <w:tab/>
        <w:t>Clydebank shipyards</w:t>
      </w:r>
    </w:p>
    <w:p w:rsidR="00C01D32" w:rsidRDefault="00017E2D" w:rsidP="003713BD">
      <w:pPr>
        <w:rPr>
          <w:noProof/>
          <w:lang w:eastAsia="en-GB"/>
        </w:rPr>
      </w:pPr>
      <w:r w:rsidRPr="00017E2D">
        <w:rPr>
          <w:noProof/>
          <w:lang w:eastAsia="en-GB"/>
        </w:rPr>
        <w:drawing>
          <wp:inline distT="0" distB="0" distL="0" distR="0">
            <wp:extent cx="2381250" cy="1587690"/>
            <wp:effectExtent l="19050" t="0" r="0" b="0"/>
            <wp:docPr id="16" name="Picture 4" descr="Fort Outline 2013 Goo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t Outline 2013 Google.JPG"/>
                    <pic:cNvPicPr/>
                  </pic:nvPicPr>
                  <pic:blipFill>
                    <a:blip r:embed="rId12" cstate="print"/>
                    <a:stretch>
                      <a:fillRect/>
                    </a:stretch>
                  </pic:blipFill>
                  <pic:spPr>
                    <a:xfrm>
                      <a:off x="0" y="0"/>
                      <a:ext cx="2384884" cy="1590113"/>
                    </a:xfrm>
                    <a:prstGeom prst="rect">
                      <a:avLst/>
                    </a:prstGeom>
                  </pic:spPr>
                </pic:pic>
              </a:graphicData>
            </a:graphic>
          </wp:inline>
        </w:drawing>
      </w:r>
    </w:p>
    <w:p w:rsidR="00017E2D" w:rsidRDefault="00017E2D" w:rsidP="003713BD">
      <w:pPr>
        <w:rPr>
          <w:noProof/>
          <w:lang w:eastAsia="en-GB"/>
        </w:rPr>
      </w:pPr>
      <w:r>
        <w:rPr>
          <w:noProof/>
          <w:lang w:eastAsia="en-GB"/>
        </w:rPr>
        <w:t>The site of the Roman fort at Duntocher</w:t>
      </w:r>
    </w:p>
    <w:p w:rsidR="00F8097E" w:rsidRDefault="00C01D32" w:rsidP="00517A94">
      <w:pPr>
        <w:pStyle w:val="NoSpacing"/>
        <w:tabs>
          <w:tab w:val="left" w:pos="4820"/>
        </w:tabs>
        <w:ind w:left="709" w:hanging="709"/>
        <w:rPr>
          <w:noProof/>
          <w:lang w:eastAsia="en-GB"/>
        </w:rPr>
      </w:pPr>
      <w:r>
        <w:rPr>
          <w:noProof/>
          <w:lang w:eastAsia="en-GB"/>
        </w:rPr>
        <w:lastRenderedPageBreak/>
        <w:drawing>
          <wp:inline distT="0" distB="0" distL="0" distR="0">
            <wp:extent cx="1887649" cy="2530141"/>
            <wp:effectExtent l="19050" t="0" r="0" b="0"/>
            <wp:docPr id="9" name="Picture 3" descr="C:\Users\Elizabeth\Pictures\Clydebank Local History Society images\Sing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izabeth\Pictures\Clydebank Local History Society images\Singers.jpg"/>
                    <pic:cNvPicPr>
                      <a:picLocks noChangeAspect="1" noChangeArrowheads="1"/>
                    </pic:cNvPicPr>
                  </pic:nvPicPr>
                  <pic:blipFill>
                    <a:blip r:embed="rId13" cstate="print"/>
                    <a:srcRect/>
                    <a:stretch>
                      <a:fillRect/>
                    </a:stretch>
                  </pic:blipFill>
                  <pic:spPr bwMode="auto">
                    <a:xfrm>
                      <a:off x="0" y="0"/>
                      <a:ext cx="1890806" cy="2534373"/>
                    </a:xfrm>
                    <a:prstGeom prst="rect">
                      <a:avLst/>
                    </a:prstGeom>
                    <a:noFill/>
                    <a:ln w="9525">
                      <a:noFill/>
                      <a:miter lim="800000"/>
                      <a:headEnd/>
                      <a:tailEnd/>
                    </a:ln>
                  </pic:spPr>
                </pic:pic>
              </a:graphicData>
            </a:graphic>
          </wp:inline>
        </w:drawing>
      </w:r>
    </w:p>
    <w:p w:rsidR="003B6E21" w:rsidRDefault="003B6E21" w:rsidP="00197D73">
      <w:pPr>
        <w:pStyle w:val="NoSpacing"/>
        <w:rPr>
          <w:noProof/>
          <w:lang w:eastAsia="en-GB"/>
        </w:rPr>
      </w:pPr>
    </w:p>
    <w:p w:rsidR="00197D73" w:rsidRDefault="00017E2D" w:rsidP="00197D73">
      <w:pPr>
        <w:pStyle w:val="NoSpacing"/>
        <w:rPr>
          <w:noProof/>
          <w:lang w:eastAsia="en-GB"/>
        </w:rPr>
      </w:pPr>
      <w:r>
        <w:rPr>
          <w:noProof/>
          <w:lang w:eastAsia="en-GB"/>
        </w:rPr>
        <w:t xml:space="preserve">         The Singer clock</w:t>
      </w:r>
    </w:p>
    <w:p w:rsidR="00197D73" w:rsidRDefault="00197D73" w:rsidP="00197D73">
      <w:pPr>
        <w:pStyle w:val="NoSpacing"/>
        <w:rPr>
          <w:noProof/>
          <w:lang w:eastAsia="en-GB"/>
        </w:rPr>
      </w:pPr>
    </w:p>
    <w:p w:rsidR="00197D73" w:rsidRDefault="00197D73" w:rsidP="00197D73">
      <w:pPr>
        <w:pStyle w:val="NoSpacing"/>
        <w:rPr>
          <w:noProof/>
          <w:lang w:eastAsia="en-GB"/>
        </w:rPr>
      </w:pPr>
    </w:p>
    <w:p w:rsidR="00F8097E" w:rsidRDefault="00017E2D" w:rsidP="003713BD">
      <w:pPr>
        <w:rPr>
          <w:noProof/>
          <w:lang w:eastAsia="en-GB"/>
        </w:rPr>
      </w:pPr>
      <w:r w:rsidRPr="00017E2D">
        <w:rPr>
          <w:noProof/>
          <w:lang w:eastAsia="en-GB"/>
        </w:rPr>
        <w:drawing>
          <wp:inline distT="0" distB="0" distL="0" distR="0">
            <wp:extent cx="1760855" cy="2347807"/>
            <wp:effectExtent l="19050" t="0" r="0" b="0"/>
            <wp:docPr id="15" name="Picture 2" descr="C:\Users\Elizabeth\Desktop\Mr Pickles fitting propellors to the Queen Mary 193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zabeth\Desktop\Mr Pickles fitting propellors to the Queen Mary 1934 (2).jpg"/>
                    <pic:cNvPicPr>
                      <a:picLocks noChangeAspect="1" noChangeArrowheads="1"/>
                    </pic:cNvPicPr>
                  </pic:nvPicPr>
                  <pic:blipFill>
                    <a:blip r:embed="rId14" cstate="print"/>
                    <a:srcRect/>
                    <a:stretch>
                      <a:fillRect/>
                    </a:stretch>
                  </pic:blipFill>
                  <pic:spPr bwMode="auto">
                    <a:xfrm>
                      <a:off x="0" y="0"/>
                      <a:ext cx="1760855" cy="2347807"/>
                    </a:xfrm>
                    <a:prstGeom prst="rect">
                      <a:avLst/>
                    </a:prstGeom>
                    <a:noFill/>
                    <a:ln w="9525">
                      <a:noFill/>
                      <a:miter lim="800000"/>
                      <a:headEnd/>
                      <a:tailEnd/>
                    </a:ln>
                  </pic:spPr>
                </pic:pic>
              </a:graphicData>
            </a:graphic>
          </wp:inline>
        </w:drawing>
      </w:r>
    </w:p>
    <w:p w:rsidR="00F8097E" w:rsidRDefault="00017E2D" w:rsidP="003713BD">
      <w:r>
        <w:t xml:space="preserve">    Fitting Queen Mary propeller 1934</w:t>
      </w:r>
    </w:p>
    <w:sectPr w:rsidR="00F8097E" w:rsidSect="003C5523">
      <w:headerReference w:type="even" r:id="rId15"/>
      <w:headerReference w:type="default" r:id="rId16"/>
      <w:footerReference w:type="even" r:id="rId17"/>
      <w:footerReference w:type="default" r:id="rId18"/>
      <w:headerReference w:type="first" r:id="rId19"/>
      <w:footerReference w:type="first" r:id="rId20"/>
      <w:pgSz w:w="16838" w:h="11906" w:orient="landscape"/>
      <w:pgMar w:top="851" w:right="289" w:bottom="737" w:left="851" w:header="709" w:footer="709"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A01" w:rsidRDefault="00B55A01" w:rsidP="00D90950">
      <w:pPr>
        <w:spacing w:after="0" w:line="240" w:lineRule="auto"/>
      </w:pPr>
      <w:r>
        <w:separator/>
      </w:r>
    </w:p>
  </w:endnote>
  <w:endnote w:type="continuationSeparator" w:id="0">
    <w:p w:rsidR="00B55A01" w:rsidRDefault="00B55A01" w:rsidP="00D909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950" w:rsidRDefault="00D909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950" w:rsidRDefault="00D909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950" w:rsidRDefault="00D909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A01" w:rsidRDefault="00B55A01" w:rsidP="00D90950">
      <w:pPr>
        <w:spacing w:after="0" w:line="240" w:lineRule="auto"/>
      </w:pPr>
      <w:r>
        <w:separator/>
      </w:r>
    </w:p>
  </w:footnote>
  <w:footnote w:type="continuationSeparator" w:id="0">
    <w:p w:rsidR="00B55A01" w:rsidRDefault="00B55A01" w:rsidP="00D909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950" w:rsidRDefault="00D909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950" w:rsidRDefault="00D909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950" w:rsidRDefault="00D909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47B0C"/>
    <w:multiLevelType w:val="hybridMultilevel"/>
    <w:tmpl w:val="122EAA70"/>
    <w:lvl w:ilvl="0" w:tplc="BD9E0D3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rsids>
    <w:rsidRoot w:val="00500228"/>
    <w:rsid w:val="00017E2D"/>
    <w:rsid w:val="000C786B"/>
    <w:rsid w:val="00197D73"/>
    <w:rsid w:val="001F7CE2"/>
    <w:rsid w:val="00212063"/>
    <w:rsid w:val="00262C27"/>
    <w:rsid w:val="0026625F"/>
    <w:rsid w:val="00273D9F"/>
    <w:rsid w:val="002D2CCB"/>
    <w:rsid w:val="00312306"/>
    <w:rsid w:val="003713BD"/>
    <w:rsid w:val="003B6E21"/>
    <w:rsid w:val="003C190F"/>
    <w:rsid w:val="003C5523"/>
    <w:rsid w:val="003D5037"/>
    <w:rsid w:val="00455761"/>
    <w:rsid w:val="00500228"/>
    <w:rsid w:val="00517A94"/>
    <w:rsid w:val="005400DB"/>
    <w:rsid w:val="005B4BCC"/>
    <w:rsid w:val="005F0C04"/>
    <w:rsid w:val="00665F9F"/>
    <w:rsid w:val="006A11AA"/>
    <w:rsid w:val="006F5D4C"/>
    <w:rsid w:val="007103ED"/>
    <w:rsid w:val="007D007C"/>
    <w:rsid w:val="007E38DD"/>
    <w:rsid w:val="00810ACC"/>
    <w:rsid w:val="00832556"/>
    <w:rsid w:val="00906089"/>
    <w:rsid w:val="009A5BEF"/>
    <w:rsid w:val="009F542F"/>
    <w:rsid w:val="00A15508"/>
    <w:rsid w:val="00A342CE"/>
    <w:rsid w:val="00A3451B"/>
    <w:rsid w:val="00B55A01"/>
    <w:rsid w:val="00BB2517"/>
    <w:rsid w:val="00BD37E9"/>
    <w:rsid w:val="00C01D32"/>
    <w:rsid w:val="00C65C9E"/>
    <w:rsid w:val="00CB6000"/>
    <w:rsid w:val="00D40836"/>
    <w:rsid w:val="00D63387"/>
    <w:rsid w:val="00D90950"/>
    <w:rsid w:val="00E037D4"/>
    <w:rsid w:val="00E06C9C"/>
    <w:rsid w:val="00E13AF9"/>
    <w:rsid w:val="00E14718"/>
    <w:rsid w:val="00E217CD"/>
    <w:rsid w:val="00E87771"/>
    <w:rsid w:val="00EC7EF4"/>
    <w:rsid w:val="00EF3394"/>
    <w:rsid w:val="00F8097E"/>
    <w:rsid w:val="00FE0B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3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3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D9F"/>
    <w:rPr>
      <w:rFonts w:ascii="Tahoma" w:hAnsi="Tahoma" w:cs="Tahoma"/>
      <w:sz w:val="16"/>
      <w:szCs w:val="16"/>
    </w:rPr>
  </w:style>
  <w:style w:type="character" w:styleId="Hyperlink">
    <w:name w:val="Hyperlink"/>
    <w:basedOn w:val="DefaultParagraphFont"/>
    <w:uiPriority w:val="99"/>
    <w:unhideWhenUsed/>
    <w:rsid w:val="003713BD"/>
    <w:rPr>
      <w:color w:val="0000FF" w:themeColor="hyperlink"/>
      <w:u w:val="single"/>
    </w:rPr>
  </w:style>
  <w:style w:type="paragraph" w:styleId="ListParagraph">
    <w:name w:val="List Paragraph"/>
    <w:basedOn w:val="Normal"/>
    <w:uiPriority w:val="34"/>
    <w:qFormat/>
    <w:rsid w:val="003713BD"/>
    <w:pPr>
      <w:ind w:left="720"/>
      <w:contextualSpacing/>
    </w:pPr>
  </w:style>
  <w:style w:type="paragraph" w:styleId="NoSpacing">
    <w:name w:val="No Spacing"/>
    <w:uiPriority w:val="1"/>
    <w:qFormat/>
    <w:rsid w:val="00197D73"/>
    <w:pPr>
      <w:spacing w:after="0" w:line="240" w:lineRule="auto"/>
    </w:pPr>
  </w:style>
  <w:style w:type="paragraph" w:styleId="Header">
    <w:name w:val="header"/>
    <w:basedOn w:val="Normal"/>
    <w:link w:val="HeaderChar"/>
    <w:uiPriority w:val="99"/>
    <w:semiHidden/>
    <w:unhideWhenUsed/>
    <w:rsid w:val="00D9095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90950"/>
  </w:style>
  <w:style w:type="paragraph" w:styleId="Footer">
    <w:name w:val="footer"/>
    <w:basedOn w:val="Normal"/>
    <w:link w:val="FooterChar"/>
    <w:uiPriority w:val="99"/>
    <w:semiHidden/>
    <w:unhideWhenUsed/>
    <w:rsid w:val="00D9095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9095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ydebankhistory.org" TargetMode="Externa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A907FB-AF17-4940-9EED-C5274F39D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Elizabeth</cp:lastModifiedBy>
  <cp:revision>19</cp:revision>
  <cp:lastPrinted>2024-08-15T15:22:00Z</cp:lastPrinted>
  <dcterms:created xsi:type="dcterms:W3CDTF">2024-02-18T20:17:00Z</dcterms:created>
  <dcterms:modified xsi:type="dcterms:W3CDTF">2024-08-20T21:33:00Z</dcterms:modified>
</cp:coreProperties>
</file>